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0E558330"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w:t>
      </w:r>
      <w:r w:rsidR="00F03F45">
        <w:rPr>
          <w:rFonts w:ascii="Arial" w:hAnsi="Arial" w:cs="Arial"/>
          <w:b/>
          <w:sz w:val="24"/>
          <w:szCs w:val="24"/>
        </w:rPr>
        <w:t xml:space="preserve"> WG</w:t>
      </w:r>
      <w:r w:rsidRPr="006A47F0">
        <w:rPr>
          <w:rFonts w:ascii="Arial" w:hAnsi="Arial" w:cs="Arial"/>
          <w:b/>
          <w:sz w:val="24"/>
          <w:szCs w:val="24"/>
        </w:rPr>
        <w:t xml:space="preserve"> </w:t>
      </w:r>
      <w:r w:rsidR="00F03F45">
        <w:rPr>
          <w:rFonts w:ascii="Arial" w:hAnsi="Arial" w:cs="Arial"/>
          <w:b/>
          <w:sz w:val="24"/>
          <w:szCs w:val="24"/>
        </w:rPr>
        <w:t>RAN</w:t>
      </w:r>
      <w:r w:rsidRPr="006A47F0">
        <w:rPr>
          <w:rFonts w:ascii="Arial" w:hAnsi="Arial" w:cs="Arial"/>
          <w:b/>
          <w:sz w:val="24"/>
          <w:szCs w:val="24"/>
        </w:rPr>
        <w:t>5 Meeting #</w:t>
      </w:r>
      <w:r w:rsidR="0092347C">
        <w:rPr>
          <w:rFonts w:ascii="Arial" w:hAnsi="Arial" w:cs="Arial"/>
          <w:b/>
          <w:sz w:val="24"/>
          <w:szCs w:val="24"/>
        </w:rPr>
        <w:t>10</w:t>
      </w:r>
      <w:r w:rsidR="00F03F45">
        <w:rPr>
          <w:rFonts w:ascii="Arial" w:hAnsi="Arial" w:cs="Arial"/>
          <w:b/>
          <w:sz w:val="24"/>
          <w:szCs w:val="24"/>
        </w:rPr>
        <w:t>6</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F03F45">
        <w:rPr>
          <w:rFonts w:ascii="Arial" w:hAnsi="Arial" w:cs="Arial"/>
          <w:b/>
          <w:sz w:val="24"/>
          <w:szCs w:val="24"/>
        </w:rPr>
        <w:t>50500</w:t>
      </w:r>
    </w:p>
    <w:p w14:paraId="70D17469" w14:textId="24EF607E" w:rsidR="003B199E" w:rsidRDefault="00F03F45" w:rsidP="00401BDA">
      <w:pPr>
        <w:keepLines/>
        <w:tabs>
          <w:tab w:val="left" w:pos="567"/>
        </w:tabs>
        <w:overflowPunct/>
        <w:autoSpaceDE/>
        <w:autoSpaceDN/>
        <w:snapToGrid w:val="0"/>
        <w:spacing w:after="0"/>
        <w:textAlignment w:val="auto"/>
        <w:rPr>
          <w:rFonts w:ascii="Arial" w:hAnsi="Arial"/>
          <w:b/>
          <w:noProof/>
          <w:sz w:val="24"/>
          <w:lang w:eastAsia="en-US"/>
        </w:rPr>
      </w:pPr>
      <w:r>
        <w:rPr>
          <w:rFonts w:ascii="Arial" w:hAnsi="Arial"/>
          <w:b/>
          <w:noProof/>
          <w:sz w:val="24"/>
          <w:lang w:eastAsia="en-US"/>
        </w:rPr>
        <w:t>Athens</w:t>
      </w:r>
      <w:r w:rsidR="003B199E" w:rsidRPr="003B199E">
        <w:rPr>
          <w:rFonts w:ascii="Arial" w:hAnsi="Arial"/>
          <w:b/>
          <w:noProof/>
          <w:sz w:val="24"/>
          <w:lang w:eastAsia="en-US"/>
        </w:rPr>
        <w:t xml:space="preserve">, </w:t>
      </w:r>
      <w:r>
        <w:rPr>
          <w:rFonts w:ascii="Arial" w:hAnsi="Arial"/>
          <w:b/>
          <w:noProof/>
          <w:sz w:val="24"/>
          <w:lang w:eastAsia="en-US"/>
        </w:rPr>
        <w:t>Greece</w:t>
      </w:r>
      <w:r w:rsidR="003B199E" w:rsidRPr="003B199E">
        <w:rPr>
          <w:rFonts w:ascii="Arial" w:hAnsi="Arial"/>
          <w:b/>
          <w:noProof/>
          <w:sz w:val="24"/>
          <w:lang w:eastAsia="en-US"/>
        </w:rPr>
        <w:t>, 1</w:t>
      </w:r>
      <w:r>
        <w:rPr>
          <w:rFonts w:ascii="Arial" w:hAnsi="Arial"/>
          <w:b/>
          <w:noProof/>
          <w:sz w:val="24"/>
          <w:lang w:eastAsia="en-US"/>
        </w:rPr>
        <w:t>7</w:t>
      </w:r>
      <w:r w:rsidRPr="00F03F45">
        <w:rPr>
          <w:rFonts w:ascii="Arial" w:hAnsi="Arial"/>
          <w:b/>
          <w:noProof/>
          <w:sz w:val="24"/>
          <w:vertAlign w:val="superscript"/>
          <w:lang w:eastAsia="en-US"/>
        </w:rPr>
        <w:t>th</w:t>
      </w:r>
      <w:r>
        <w:rPr>
          <w:rFonts w:ascii="Arial" w:hAnsi="Arial"/>
          <w:b/>
          <w:noProof/>
          <w:sz w:val="24"/>
          <w:lang w:eastAsia="en-US"/>
        </w:rPr>
        <w:t xml:space="preserve"> </w:t>
      </w:r>
      <w:r w:rsidR="003B199E" w:rsidRPr="003B199E">
        <w:rPr>
          <w:rFonts w:ascii="Arial" w:hAnsi="Arial"/>
          <w:b/>
          <w:noProof/>
          <w:sz w:val="24"/>
          <w:lang w:eastAsia="en-US"/>
        </w:rPr>
        <w:t>– 2</w:t>
      </w:r>
      <w:r>
        <w:rPr>
          <w:rFonts w:ascii="Arial" w:hAnsi="Arial"/>
          <w:b/>
          <w:noProof/>
          <w:sz w:val="24"/>
          <w:lang w:eastAsia="en-US"/>
        </w:rPr>
        <w:t>1</w:t>
      </w:r>
      <w:r w:rsidRPr="00F03F45">
        <w:rPr>
          <w:rFonts w:ascii="Arial" w:hAnsi="Arial"/>
          <w:b/>
          <w:noProof/>
          <w:sz w:val="24"/>
          <w:vertAlign w:val="superscript"/>
          <w:lang w:eastAsia="en-US"/>
        </w:rPr>
        <w:t>st</w:t>
      </w:r>
      <w:r>
        <w:rPr>
          <w:rFonts w:ascii="Arial" w:hAnsi="Arial"/>
          <w:b/>
          <w:noProof/>
          <w:sz w:val="24"/>
          <w:lang w:eastAsia="en-US"/>
        </w:rPr>
        <w:t xml:space="preserve"> February</w:t>
      </w:r>
      <w:r w:rsidR="00C6596A">
        <w:rPr>
          <w:rFonts w:ascii="Arial" w:hAnsi="Arial"/>
          <w:b/>
          <w:noProof/>
          <w:sz w:val="24"/>
          <w:lang w:eastAsia="en-US"/>
        </w:rPr>
        <w:t>,</w:t>
      </w:r>
      <w:r w:rsidR="003B199E" w:rsidRPr="003B199E">
        <w:rPr>
          <w:rFonts w:ascii="Arial" w:hAnsi="Arial"/>
          <w:b/>
          <w:noProof/>
          <w:sz w:val="24"/>
          <w:lang w:eastAsia="en-US"/>
        </w:rPr>
        <w:t xml:space="preserve"> 202</w:t>
      </w:r>
      <w:r>
        <w:rPr>
          <w:rFonts w:ascii="Arial" w:hAnsi="Arial"/>
          <w:b/>
          <w:noProof/>
          <w:sz w:val="24"/>
          <w:lang w:eastAsia="en-US"/>
        </w:rPr>
        <w:t>5</w:t>
      </w:r>
    </w:p>
    <w:p w14:paraId="78518D1E" w14:textId="77777777" w:rsidR="003B199E" w:rsidRDefault="003B199E" w:rsidP="00401BDA">
      <w:pPr>
        <w:keepLines/>
        <w:tabs>
          <w:tab w:val="left" w:pos="567"/>
        </w:tabs>
        <w:overflowPunct/>
        <w:autoSpaceDE/>
        <w:autoSpaceDN/>
        <w:snapToGrid w:val="0"/>
        <w:spacing w:after="0"/>
        <w:textAlignment w:val="auto"/>
        <w:rPr>
          <w:rFonts w:ascii="Arial" w:hAnsi="Arial"/>
          <w:b/>
          <w:noProof/>
          <w:sz w:val="24"/>
          <w:lang w:eastAsia="en-US"/>
        </w:rPr>
      </w:pPr>
    </w:p>
    <w:p w14:paraId="28A7EBA1" w14:textId="38AFFB21"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F03F45">
        <w:rPr>
          <w:rFonts w:ascii="Arial" w:hAnsi="Arial" w:cs="Arial"/>
          <w:b/>
          <w:color w:val="A6A6A6" w:themeColor="background1" w:themeShade="A6"/>
          <w:sz w:val="24"/>
          <w:szCs w:val="24"/>
        </w:rPr>
        <w:t>7</w:t>
      </w:r>
      <w:r w:rsidR="005960E1">
        <w:rPr>
          <w:rFonts w:ascii="Arial" w:hAnsi="Arial" w:cs="Arial"/>
          <w:b/>
          <w:color w:val="A6A6A6" w:themeColor="background1" w:themeShade="A6"/>
          <w:sz w:val="24"/>
          <w:szCs w:val="24"/>
        </w:rPr>
        <w:tab/>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CA64C0">
        <w:rPr>
          <w:rFonts w:ascii="Arial" w:hAnsi="Arial" w:cs="Arial"/>
          <w:b/>
          <w:color w:val="A6A6A6" w:themeColor="background1" w:themeShade="A6"/>
          <w:sz w:val="24"/>
          <w:szCs w:val="24"/>
        </w:rPr>
        <w:t>5xxxx</w:t>
      </w:r>
    </w:p>
    <w:p w14:paraId="4D073822" w14:textId="7D59D8F1" w:rsidR="00401BDA" w:rsidRPr="004800F3" w:rsidRDefault="00CA64C0"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CA64C0">
        <w:rPr>
          <w:rFonts w:ascii="Arial" w:hAnsi="Arial" w:cs="Arial"/>
          <w:b/>
          <w:color w:val="A5A5A5" w:themeColor="accent3"/>
          <w:sz w:val="24"/>
          <w:szCs w:val="24"/>
          <w:lang w:eastAsia="en-GB"/>
        </w:rPr>
        <w:t>Incheon, K</w:t>
      </w:r>
      <w:r w:rsidR="00BE4EEA">
        <w:rPr>
          <w:rFonts w:ascii="Arial" w:hAnsi="Arial" w:cs="Arial"/>
          <w:b/>
          <w:color w:val="A5A5A5" w:themeColor="accent3"/>
          <w:sz w:val="24"/>
          <w:szCs w:val="24"/>
          <w:lang w:eastAsia="en-GB"/>
        </w:rPr>
        <w:t>orea</w:t>
      </w:r>
      <w:r w:rsidR="00F5708B" w:rsidRPr="00F5708B">
        <w:rPr>
          <w:rFonts w:ascii="Arial" w:hAnsi="Arial" w:cs="Arial"/>
          <w:b/>
          <w:color w:val="A5A5A5" w:themeColor="accent3"/>
          <w:sz w:val="24"/>
          <w:szCs w:val="24"/>
          <w:lang w:eastAsia="en-GB"/>
        </w:rPr>
        <w:t>, 12</w:t>
      </w:r>
      <w:r w:rsidRPr="00CA64C0">
        <w:rPr>
          <w:rFonts w:ascii="Arial" w:hAnsi="Arial" w:cs="Arial"/>
          <w:b/>
          <w:color w:val="A5A5A5" w:themeColor="accent3"/>
          <w:sz w:val="24"/>
          <w:szCs w:val="24"/>
          <w:vertAlign w:val="superscript"/>
          <w:lang w:eastAsia="en-GB"/>
        </w:rPr>
        <w:t>th</w:t>
      </w:r>
      <w:r>
        <w:rPr>
          <w:rFonts w:ascii="Arial" w:hAnsi="Arial" w:cs="Arial"/>
          <w:b/>
          <w:color w:val="A5A5A5" w:themeColor="accent3"/>
          <w:sz w:val="24"/>
          <w:szCs w:val="24"/>
          <w:lang w:eastAsia="en-GB"/>
        </w:rPr>
        <w:t xml:space="preserve"> – 14</w:t>
      </w:r>
      <w:r w:rsidRPr="00CA64C0">
        <w:rPr>
          <w:rFonts w:ascii="Arial" w:hAnsi="Arial" w:cs="Arial"/>
          <w:b/>
          <w:color w:val="A5A5A5" w:themeColor="accent3"/>
          <w:sz w:val="24"/>
          <w:szCs w:val="24"/>
          <w:vertAlign w:val="superscript"/>
          <w:lang w:eastAsia="en-GB"/>
        </w:rPr>
        <w:t>th</w:t>
      </w:r>
      <w:r>
        <w:rPr>
          <w:rFonts w:ascii="Arial" w:hAnsi="Arial" w:cs="Arial"/>
          <w:b/>
          <w:color w:val="A5A5A5" w:themeColor="accent3"/>
          <w:sz w:val="24"/>
          <w:szCs w:val="24"/>
          <w:lang w:eastAsia="en-GB"/>
        </w:rPr>
        <w:t xml:space="preserve"> </w:t>
      </w:r>
      <w:proofErr w:type="gramStart"/>
      <w:r>
        <w:rPr>
          <w:rFonts w:ascii="Arial" w:hAnsi="Arial" w:cs="Arial"/>
          <w:b/>
          <w:color w:val="A5A5A5" w:themeColor="accent3"/>
          <w:sz w:val="24"/>
          <w:szCs w:val="24"/>
          <w:lang w:eastAsia="en-GB"/>
        </w:rPr>
        <w:t>March</w:t>
      </w:r>
      <w:r w:rsidR="00E6181E">
        <w:rPr>
          <w:rFonts w:ascii="Arial" w:hAnsi="Arial" w:cs="Arial"/>
          <w:b/>
          <w:color w:val="A5A5A5" w:themeColor="accent3"/>
          <w:sz w:val="24"/>
          <w:szCs w:val="24"/>
          <w:lang w:eastAsia="en-GB"/>
        </w:rPr>
        <w:t>,</w:t>
      </w:r>
      <w:proofErr w:type="gramEnd"/>
      <w:r w:rsidR="003B199E">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F03F45">
        <w:rPr>
          <w:rFonts w:ascii="Arial" w:hAnsi="Arial" w:cs="Arial"/>
          <w:b/>
          <w:color w:val="A5A5A5" w:themeColor="accent3"/>
          <w:sz w:val="24"/>
          <w:lang w:eastAsia="en-GB"/>
        </w:rPr>
        <w:t>5</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C748F5" w:rsidP="00B61AEE">
            <w:pPr>
              <w:tabs>
                <w:tab w:val="left" w:pos="567"/>
              </w:tabs>
              <w:spacing w:after="0"/>
              <w:rPr>
                <w:rFonts w:ascii="Arial" w:hAnsi="Arial" w:cs="Arial"/>
                <w:lang w:eastAsia="ja-JP"/>
              </w:rPr>
            </w:pPr>
            <w:hyperlink r:id="rId7" w:history="1">
              <w:r>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4A36DE0" w:rsidR="00B07BFE" w:rsidRPr="006A7BCB" w:rsidRDefault="00425072" w:rsidP="002306E3">
            <w:pPr>
              <w:tabs>
                <w:tab w:val="left" w:pos="567"/>
              </w:tabs>
              <w:spacing w:after="0"/>
              <w:rPr>
                <w:rFonts w:ascii="Arial" w:hAnsi="Arial" w:cs="Arial"/>
                <w:highlight w:val="yellow"/>
                <w:lang w:eastAsia="ja-JP"/>
              </w:rPr>
            </w:pPr>
            <w:r>
              <w:rPr>
                <w:rFonts w:ascii="Arial" w:hAnsi="Arial" w:cs="Arial"/>
                <w:color w:val="00B050"/>
              </w:rPr>
              <w:t>65</w:t>
            </w:r>
            <w:r w:rsidR="00000EAB">
              <w:rPr>
                <w:rFonts w:ascii="Arial" w:hAnsi="Arial" w:cs="Arial"/>
                <w:color w:val="00B050"/>
              </w:rPr>
              <w:t>% (+</w:t>
            </w:r>
            <w:r>
              <w:rPr>
                <w:rFonts w:ascii="Arial" w:hAnsi="Arial" w:cs="Arial"/>
                <w:color w:val="00B050"/>
              </w:rPr>
              <w:t>19</w:t>
            </w:r>
            <w:r w:rsidR="00000EAB">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0F92DCB8"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03463FC3"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865402">
        <w:rPr>
          <w:rFonts w:ascii="Arial" w:hAnsi="Arial" w:cs="Arial"/>
        </w:rPr>
        <w:t>65</w:t>
      </w:r>
      <w:r w:rsidRPr="0047676A">
        <w:rPr>
          <w:rFonts w:ascii="Arial" w:hAnsi="Arial" w:cs="Arial"/>
        </w:rPr>
        <w:t>% (+</w:t>
      </w:r>
      <w:r w:rsidR="00865402">
        <w:rPr>
          <w:rFonts w:ascii="Arial" w:hAnsi="Arial" w:cs="Arial"/>
        </w:rPr>
        <w:t>19</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7869FB3" w14:textId="3F3235F1" w:rsidR="00425072" w:rsidRDefault="00425072" w:rsidP="0042507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w:t>
      </w:r>
      <w:r w:rsidR="004660B1">
        <w:rPr>
          <w:rFonts w:ascii="Arial" w:eastAsia="Yu Mincho" w:hAnsi="Arial" w:cs="Arial"/>
          <w:b/>
          <w:bCs/>
          <w:lang w:eastAsia="ja-JP"/>
        </w:rPr>
        <w:t>6</w:t>
      </w:r>
    </w:p>
    <w:p w14:paraId="7296A8A7" w14:textId="105E11FB"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R5-251674</w:t>
      </w:r>
      <w:r w:rsidRPr="00425072">
        <w:rPr>
          <w:rFonts w:ascii="Arial" w:eastAsia="Yu Mincho" w:hAnsi="Arial" w:cs="Arial"/>
          <w:kern w:val="2"/>
          <w:sz w:val="16"/>
          <w:szCs w:val="16"/>
          <w:lang w:val="en-US" w:eastAsia="ja-JP"/>
        </w:rPr>
        <w:tab/>
        <w:t>Test frequency corrections for 3MHz CBW</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Keysight Technologies</w:t>
      </w:r>
    </w:p>
    <w:p w14:paraId="239CC02D" w14:textId="6A830F1C"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R5-250640</w:t>
      </w:r>
      <w:r w:rsidRPr="00425072">
        <w:rPr>
          <w:rFonts w:ascii="Arial" w:eastAsia="Yu Mincho" w:hAnsi="Arial" w:cs="Arial"/>
          <w:kern w:val="2"/>
          <w:sz w:val="16"/>
          <w:szCs w:val="16"/>
          <w:lang w:val="en-US" w:eastAsia="ja-JP"/>
        </w:rPr>
        <w:tab/>
        <w:t>Addition of new test case 5.3.2.1.7 2RX FDD FR1 PDCCH antenna performance for 3 MHz channel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1EECA51F" w14:textId="4794E69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R5-250477</w:t>
      </w:r>
      <w:r w:rsidRPr="00425072">
        <w:rPr>
          <w:rFonts w:ascii="Arial" w:eastAsia="Yu Mincho" w:hAnsi="Arial" w:cs="Arial"/>
          <w:kern w:val="2"/>
          <w:sz w:val="16"/>
          <w:szCs w:val="16"/>
          <w:lang w:val="en-US" w:eastAsia="ja-JP"/>
        </w:rPr>
        <w:tab/>
        <w:t>Addition of test applicability for NR SA FR1 SSB based RLM in-sync with 3 MHz channel bandwidth test cas</w:t>
      </w:r>
      <w:r>
        <w:rPr>
          <w:rFonts w:ascii="Arial" w:eastAsia="Yu Mincho" w:hAnsi="Arial" w:cs="Arial"/>
          <w:kern w:val="2"/>
          <w:sz w:val="16"/>
          <w:szCs w:val="16"/>
          <w:lang w:val="en-US" w:eastAsia="ja-JP"/>
        </w:rPr>
        <w:t xml:space="preserve">e, </w:t>
      </w:r>
      <w:r w:rsidRPr="00425072">
        <w:rPr>
          <w:rFonts w:ascii="Arial" w:eastAsia="Yu Mincho" w:hAnsi="Arial" w:cs="Arial"/>
          <w:kern w:val="2"/>
          <w:sz w:val="16"/>
          <w:szCs w:val="16"/>
          <w:lang w:val="en-US" w:eastAsia="ja-JP"/>
        </w:rPr>
        <w:t>Nokia</w:t>
      </w:r>
    </w:p>
    <w:p w14:paraId="3FB283A1" w14:textId="29B28011"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R5-250532</w:t>
      </w:r>
      <w:r w:rsidRPr="00425072">
        <w:rPr>
          <w:rFonts w:ascii="Arial" w:eastAsia="Yu Mincho" w:hAnsi="Arial" w:cs="Arial"/>
          <w:kern w:val="2"/>
          <w:sz w:val="16"/>
          <w:szCs w:val="16"/>
          <w:lang w:val="en-US" w:eastAsia="ja-JP"/>
        </w:rPr>
        <w:tab/>
        <w:t>Update to applicability for Less than 5MHz BW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MediaTek Inc.</w:t>
      </w:r>
    </w:p>
    <w:p w14:paraId="70667E6F" w14:textId="0CBAB469"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R5-250641</w:t>
      </w:r>
      <w:r w:rsidRPr="00425072">
        <w:rPr>
          <w:rFonts w:ascii="Arial" w:eastAsia="Yu Mincho" w:hAnsi="Arial" w:cs="Arial"/>
          <w:kern w:val="2"/>
          <w:sz w:val="16"/>
          <w:szCs w:val="16"/>
          <w:lang w:val="en-US" w:eastAsia="ja-JP"/>
        </w:rPr>
        <w:tab/>
        <w:t>Addition of applicability for new test case 5.3.2.1.7</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Ericsson</w:t>
      </w:r>
    </w:p>
    <w:p w14:paraId="02D29F61" w14:textId="3EA13B91" w:rsidR="00425072" w:rsidRDefault="00425072" w:rsidP="00606C09">
      <w:pPr>
        <w:tabs>
          <w:tab w:val="left" w:pos="426"/>
          <w:tab w:val="left" w:pos="1134"/>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1749</w:t>
      </w:r>
      <w:r w:rsidRPr="00425072">
        <w:rPr>
          <w:rFonts w:ascii="Arial" w:eastAsia="Yu Mincho" w:hAnsi="Arial" w:cs="Arial"/>
          <w:kern w:val="2"/>
          <w:sz w:val="16"/>
          <w:szCs w:val="16"/>
          <w:lang w:val="en-US" w:eastAsia="ja-JP"/>
        </w:rPr>
        <w:tab/>
        <w:t>Update of TBD parameters RLM OOS in DRX and non-DRX mode for cell with less than 5MHz bandwidth test cases</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1BE0DA5D" w14:textId="5DCD1B5F"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w:t>
      </w:r>
      <w:r w:rsidR="00865402">
        <w:rPr>
          <w:rFonts w:ascii="Arial" w:eastAsia="Yu Mincho" w:hAnsi="Arial" w:cs="Arial"/>
          <w:kern w:val="2"/>
          <w:sz w:val="16"/>
          <w:szCs w:val="16"/>
          <w:lang w:val="en-US" w:eastAsia="ja-JP"/>
        </w:rPr>
        <w:t>1750</w:t>
      </w:r>
      <w:r w:rsidRPr="00425072">
        <w:rPr>
          <w:rFonts w:ascii="Arial" w:eastAsia="Yu Mincho" w:hAnsi="Arial" w:cs="Arial"/>
          <w:kern w:val="2"/>
          <w:sz w:val="16"/>
          <w:szCs w:val="16"/>
          <w:lang w:val="en-US" w:eastAsia="ja-JP"/>
        </w:rPr>
        <w:tab/>
        <w:t>Addition of RLM IS in DRX mode for UE operating on a cell with less than 5MHz bandwidth test case</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5299B061" w14:textId="78290E3D"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R5-250480</w:t>
      </w:r>
      <w:r w:rsidRPr="00425072">
        <w:rPr>
          <w:rFonts w:ascii="Arial" w:eastAsia="Yu Mincho" w:hAnsi="Arial" w:cs="Arial"/>
          <w:kern w:val="2"/>
          <w:sz w:val="16"/>
          <w:szCs w:val="16"/>
          <w:lang w:val="en-US" w:eastAsia="ja-JP"/>
        </w:rPr>
        <w:tab/>
        <w:t>Update to Annexure to address less than 5 MHz test case</w:t>
      </w:r>
      <w:r>
        <w:rPr>
          <w:rFonts w:ascii="Arial" w:eastAsia="Yu Mincho" w:hAnsi="Arial" w:cs="Arial"/>
          <w:kern w:val="2"/>
          <w:sz w:val="16"/>
          <w:szCs w:val="16"/>
          <w:lang w:val="en-US" w:eastAsia="ja-JP"/>
        </w:rPr>
        <w:t xml:space="preserve">s, </w:t>
      </w:r>
      <w:r w:rsidRPr="00425072">
        <w:rPr>
          <w:rFonts w:ascii="Arial" w:eastAsia="Yu Mincho" w:hAnsi="Arial" w:cs="Arial"/>
          <w:kern w:val="2"/>
          <w:sz w:val="16"/>
          <w:szCs w:val="16"/>
          <w:lang w:val="en-US" w:eastAsia="ja-JP"/>
        </w:rPr>
        <w:t>Nokia</w:t>
      </w:r>
    </w:p>
    <w:p w14:paraId="645922C3" w14:textId="20D19E7F"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R5-251595</w:t>
      </w:r>
      <w:r w:rsidRPr="00425072">
        <w:rPr>
          <w:rFonts w:ascii="Arial" w:eastAsia="Yu Mincho" w:hAnsi="Arial" w:cs="Arial"/>
          <w:kern w:val="2"/>
          <w:sz w:val="16"/>
          <w:szCs w:val="16"/>
          <w:lang w:val="en-US" w:eastAsia="ja-JP"/>
        </w:rPr>
        <w:tab/>
        <w:t>Addition of</w:t>
      </w:r>
      <w:r w:rsidR="004660B1">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 xml:space="preserve">test </w:t>
      </w:r>
      <w:r w:rsidR="004660B1">
        <w:rPr>
          <w:rFonts w:ascii="Arial" w:eastAsia="Yu Mincho" w:hAnsi="Arial" w:cs="Arial"/>
          <w:kern w:val="2"/>
          <w:sz w:val="16"/>
          <w:szCs w:val="16"/>
          <w:lang w:val="en-US" w:eastAsia="ja-JP"/>
        </w:rPr>
        <w:t xml:space="preserve">case: </w:t>
      </w:r>
      <w:r w:rsidRPr="00425072">
        <w:rPr>
          <w:rFonts w:ascii="Arial" w:eastAsia="Yu Mincho" w:hAnsi="Arial" w:cs="Arial"/>
          <w:kern w:val="2"/>
          <w:sz w:val="16"/>
          <w:szCs w:val="16"/>
          <w:lang w:val="en-US" w:eastAsia="ja-JP"/>
        </w:rPr>
        <w:t>intra-frequency event triggered reporting without gap with less than 5MHz bandwidth</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MediaTek Inc.</w:t>
      </w:r>
    </w:p>
    <w:p w14:paraId="32E9B45B" w14:textId="4F93F4B5" w:rsidR="00425072" w:rsidRDefault="00425072" w:rsidP="00865402">
      <w:pPr>
        <w:tabs>
          <w:tab w:val="left" w:pos="426"/>
        </w:tabs>
        <w:overflowPunct/>
        <w:autoSpaceDE/>
        <w:autoSpaceDN/>
        <w:snapToGrid w:val="0"/>
        <w:spacing w:after="0"/>
        <w:ind w:left="426" w:hanging="426"/>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R5-250531</w:t>
      </w:r>
      <w:r w:rsidRPr="00425072">
        <w:rPr>
          <w:rFonts w:ascii="Arial" w:eastAsia="Yu Mincho" w:hAnsi="Arial" w:cs="Arial"/>
          <w:kern w:val="2"/>
          <w:sz w:val="16"/>
          <w:szCs w:val="16"/>
          <w:lang w:val="en-US" w:eastAsia="ja-JP"/>
        </w:rPr>
        <w:tab/>
        <w:t xml:space="preserve">Addition of </w:t>
      </w:r>
      <w:r w:rsidR="004660B1">
        <w:rPr>
          <w:rFonts w:ascii="Arial" w:eastAsia="Yu Mincho" w:hAnsi="Arial" w:cs="Arial"/>
          <w:kern w:val="2"/>
          <w:sz w:val="16"/>
          <w:szCs w:val="16"/>
          <w:lang w:val="en-US" w:eastAsia="ja-JP"/>
        </w:rPr>
        <w:t xml:space="preserve">test case: </w:t>
      </w:r>
      <w:r w:rsidRPr="00425072">
        <w:rPr>
          <w:rFonts w:ascii="Arial" w:eastAsia="Yu Mincho" w:hAnsi="Arial" w:cs="Arial"/>
          <w:kern w:val="2"/>
          <w:sz w:val="16"/>
          <w:szCs w:val="16"/>
          <w:lang w:val="en-US" w:eastAsia="ja-JP"/>
        </w:rPr>
        <w:t xml:space="preserve">inter-frequency event triggered reporting without SSB in DRX with less than 5MHz </w:t>
      </w:r>
      <w:r w:rsidR="004660B1">
        <w:rPr>
          <w:rFonts w:ascii="Arial" w:eastAsia="Yu Mincho" w:hAnsi="Arial" w:cs="Arial"/>
          <w:kern w:val="2"/>
          <w:sz w:val="16"/>
          <w:szCs w:val="16"/>
          <w:lang w:val="en-US" w:eastAsia="ja-JP"/>
        </w:rPr>
        <w:t>BW</w:t>
      </w:r>
      <w:r>
        <w:rPr>
          <w:rFonts w:ascii="Arial" w:eastAsia="Yu Mincho" w:hAnsi="Arial" w:cs="Arial"/>
          <w:kern w:val="2"/>
          <w:sz w:val="16"/>
          <w:szCs w:val="16"/>
          <w:lang w:val="en-US" w:eastAsia="ja-JP"/>
        </w:rPr>
        <w:t xml:space="preserve">, </w:t>
      </w:r>
      <w:r w:rsidR="004660B1">
        <w:rPr>
          <w:rFonts w:ascii="Arial" w:eastAsia="Yu Mincho" w:hAnsi="Arial" w:cs="Arial"/>
          <w:kern w:val="2"/>
          <w:sz w:val="16"/>
          <w:szCs w:val="16"/>
          <w:lang w:val="en-US" w:eastAsia="ja-JP"/>
        </w:rPr>
        <w:t>M</w:t>
      </w:r>
      <w:r w:rsidRPr="00425072">
        <w:rPr>
          <w:rFonts w:ascii="Arial" w:eastAsia="Yu Mincho" w:hAnsi="Arial" w:cs="Arial"/>
          <w:kern w:val="2"/>
          <w:sz w:val="16"/>
          <w:szCs w:val="16"/>
          <w:lang w:val="en-US" w:eastAsia="ja-JP"/>
        </w:rPr>
        <w:t>ediaTek Inc.</w:t>
      </w:r>
    </w:p>
    <w:p w14:paraId="2E42181B" w14:textId="0087094A"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R5-250401</w:t>
      </w:r>
      <w:r w:rsidRPr="00425072">
        <w:rPr>
          <w:rFonts w:ascii="Arial" w:eastAsia="Yu Mincho" w:hAnsi="Arial" w:cs="Arial"/>
          <w:kern w:val="2"/>
          <w:sz w:val="16"/>
          <w:szCs w:val="16"/>
          <w:lang w:val="en-US" w:eastAsia="ja-JP"/>
        </w:rPr>
        <w:tab/>
        <w:t xml:space="preserve">Addition of </w:t>
      </w:r>
      <w:proofErr w:type="spellStart"/>
      <w:r w:rsidRPr="00425072">
        <w:rPr>
          <w:rFonts w:ascii="Arial" w:eastAsia="Yu Mincho" w:hAnsi="Arial" w:cs="Arial"/>
          <w:kern w:val="2"/>
          <w:sz w:val="16"/>
          <w:szCs w:val="16"/>
          <w:lang w:val="en-US" w:eastAsia="ja-JP"/>
        </w:rPr>
        <w:t>signalling</w:t>
      </w:r>
      <w:proofErr w:type="spellEnd"/>
      <w:r w:rsidRPr="00425072">
        <w:rPr>
          <w:rFonts w:ascii="Arial" w:eastAsia="Yu Mincho" w:hAnsi="Arial" w:cs="Arial"/>
          <w:kern w:val="2"/>
          <w:sz w:val="16"/>
          <w:szCs w:val="16"/>
          <w:lang w:val="en-US" w:eastAsia="ja-JP"/>
        </w:rPr>
        <w:t xml:space="preserve"> parameters for spectrum less than 5MHz for FR1</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Nokia</w:t>
      </w:r>
    </w:p>
    <w:p w14:paraId="4E901485" w14:textId="542CBF92"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R5-251288</w:t>
      </w:r>
      <w:r w:rsidRPr="00425072">
        <w:rPr>
          <w:rFonts w:ascii="Arial" w:eastAsia="Yu Mincho" w:hAnsi="Arial" w:cs="Arial"/>
          <w:kern w:val="2"/>
          <w:sz w:val="16"/>
          <w:szCs w:val="16"/>
          <w:lang w:val="en-US" w:eastAsia="ja-JP"/>
        </w:rPr>
        <w:tab/>
        <w:t>Update SIG default test frequencies for band n106</w:t>
      </w:r>
      <w:r w:rsidRPr="00425072">
        <w:rPr>
          <w:rFonts w:ascii="Arial" w:eastAsia="Yu Mincho" w:hAnsi="Arial" w:cs="Arial"/>
          <w:kern w:val="2"/>
          <w:sz w:val="16"/>
          <w:szCs w:val="16"/>
          <w:lang w:val="en-US" w:eastAsia="ja-JP"/>
        </w:rPr>
        <w:tab/>
        <w:t>MCC TF160, Nokia</w:t>
      </w:r>
    </w:p>
    <w:p w14:paraId="575D760C" w14:textId="053A26E5" w:rsid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r w:rsidRPr="00425072">
        <w:rPr>
          <w:rFonts w:ascii="Arial" w:eastAsia="Yu Mincho" w:hAnsi="Arial" w:cs="Arial"/>
          <w:kern w:val="2"/>
          <w:sz w:val="16"/>
          <w:szCs w:val="16"/>
          <w:lang w:val="en-US" w:eastAsia="ja-JP"/>
        </w:rPr>
        <w:t>R5-250309</w:t>
      </w:r>
      <w:r w:rsidRPr="00425072">
        <w:rPr>
          <w:rFonts w:ascii="Arial" w:eastAsia="Yu Mincho" w:hAnsi="Arial" w:cs="Arial"/>
          <w:kern w:val="2"/>
          <w:sz w:val="16"/>
          <w:szCs w:val="16"/>
          <w:lang w:val="en-US" w:eastAsia="ja-JP"/>
        </w:rPr>
        <w:tab/>
        <w:t>NR FR1 less than 5MHz BW: Initial Test Model</w:t>
      </w:r>
      <w:r>
        <w:rPr>
          <w:rFonts w:ascii="Arial" w:eastAsia="Yu Mincho" w:hAnsi="Arial" w:cs="Arial"/>
          <w:kern w:val="2"/>
          <w:sz w:val="16"/>
          <w:szCs w:val="16"/>
          <w:lang w:val="en-US" w:eastAsia="ja-JP"/>
        </w:rPr>
        <w:t xml:space="preserve">, </w:t>
      </w:r>
      <w:r w:rsidRPr="00425072">
        <w:rPr>
          <w:rFonts w:ascii="Arial" w:eastAsia="Yu Mincho" w:hAnsi="Arial" w:cs="Arial"/>
          <w:kern w:val="2"/>
          <w:sz w:val="16"/>
          <w:szCs w:val="16"/>
          <w:lang w:val="en-US" w:eastAsia="ja-JP"/>
        </w:rPr>
        <w:t>MCC TF160</w:t>
      </w:r>
    </w:p>
    <w:p w14:paraId="7C303397" w14:textId="77777777" w:rsidR="00425072" w:rsidRPr="00425072" w:rsidRDefault="00425072" w:rsidP="00425072">
      <w:pPr>
        <w:tabs>
          <w:tab w:val="left" w:pos="426"/>
        </w:tabs>
        <w:overflowPunct/>
        <w:autoSpaceDE/>
        <w:autoSpaceDN/>
        <w:snapToGrid w:val="0"/>
        <w:spacing w:after="0"/>
        <w:textAlignment w:val="auto"/>
        <w:rPr>
          <w:rFonts w:ascii="Arial" w:eastAsia="Yu Mincho" w:hAnsi="Arial" w:cs="Arial"/>
          <w:kern w:val="2"/>
          <w:sz w:val="16"/>
          <w:szCs w:val="16"/>
          <w:lang w:val="en-US" w:eastAsia="ja-JP"/>
        </w:rPr>
      </w:pPr>
    </w:p>
    <w:p w14:paraId="71BE4F65" w14:textId="2B903C13"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126631A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32FFB416"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 xml:space="preserve">Addition of test tolerance for cell reselection and handover test cases when </w:t>
      </w:r>
      <w:r w:rsidR="00606C09">
        <w:rPr>
          <w:rFonts w:ascii="Arial" w:eastAsia="Yu Mincho" w:hAnsi="Arial" w:cs="Arial"/>
          <w:sz w:val="16"/>
          <w:szCs w:val="16"/>
        </w:rPr>
        <w:t xml:space="preserve">the </w:t>
      </w:r>
      <w:r w:rsidRPr="00A40B11">
        <w:rPr>
          <w:rFonts w:ascii="Arial" w:eastAsia="Yu Mincho" w:hAnsi="Arial" w:cs="Arial"/>
          <w:sz w:val="16"/>
          <w:szCs w:val="16"/>
        </w:rPr>
        <w:t>cell is operating in less than 5 MHz</w:t>
      </w:r>
      <w:r>
        <w:rPr>
          <w:rFonts w:ascii="Arial" w:eastAsia="Yu Mincho" w:hAnsi="Arial" w:cs="Arial"/>
          <w:sz w:val="16"/>
          <w:szCs w:val="16"/>
        </w:rPr>
        <w:t>, Nokia</w:t>
      </w:r>
    </w:p>
    <w:p w14:paraId="3A9B4039" w14:textId="45143345" w:rsidR="00A40B11" w:rsidRP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 xml:space="preserve">Addition of test tolerance for test case cell reselection to FR1 intra-frequency NR </w:t>
      </w:r>
      <w:r w:rsidR="00606C09">
        <w:rPr>
          <w:rFonts w:ascii="Arial" w:eastAsia="Yu Mincho" w:hAnsi="Arial" w:cs="Arial"/>
          <w:sz w:val="16"/>
          <w:szCs w:val="16"/>
        </w:rPr>
        <w:t xml:space="preserve">having </w:t>
      </w:r>
      <w:r w:rsidRPr="00A40B11">
        <w:rPr>
          <w:rFonts w:ascii="Arial" w:eastAsia="Yu Mincho" w:hAnsi="Arial" w:cs="Arial"/>
          <w:sz w:val="16"/>
          <w:szCs w:val="16"/>
        </w:rPr>
        <w:t>cell with less than 5MHz BW</w:t>
      </w:r>
      <w:r>
        <w:rPr>
          <w:rFonts w:ascii="Arial" w:eastAsia="Yu Mincho" w:hAnsi="Arial" w:cs="Arial"/>
          <w:sz w:val="16"/>
          <w:szCs w:val="16"/>
        </w:rPr>
        <w:t>, Nokia</w:t>
      </w:r>
    </w:p>
    <w:p w14:paraId="6FB30BDA" w14:textId="42C616CF" w:rsidR="00A40B11" w:rsidRDefault="00A40B11" w:rsidP="00606C09">
      <w:pPr>
        <w:pStyle w:val="a1"/>
        <w:snapToGrid w:val="0"/>
        <w:ind w:leftChars="0" w:left="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6573F879" w14:textId="77777777" w:rsidR="00425072" w:rsidRPr="00A40B11" w:rsidRDefault="00425072" w:rsidP="00425072">
      <w:pPr>
        <w:pStyle w:val="a1"/>
        <w:snapToGrid w:val="0"/>
        <w:ind w:leftChars="0" w:left="420"/>
        <w:jc w:val="left"/>
        <w:rPr>
          <w:rFonts w:ascii="Arial" w:eastAsia="Yu Mincho" w:hAnsi="Arial" w:cs="Arial"/>
          <w:sz w:val="16"/>
          <w:szCs w:val="16"/>
        </w:rPr>
      </w:pP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05F25E15"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606C09">
      <w:pPr>
        <w:pStyle w:val="a1"/>
        <w:snapToGrid w:val="0"/>
        <w:ind w:leftChars="0" w:left="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606C09">
      <w:pPr>
        <w:pStyle w:val="a1"/>
        <w:snapToGrid w:val="0"/>
        <w:ind w:leftChars="0" w:left="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lastRenderedPageBreak/>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09487" w14:textId="77777777" w:rsidR="003E5B35" w:rsidRDefault="003E5B35">
      <w:r>
        <w:separator/>
      </w:r>
    </w:p>
  </w:endnote>
  <w:endnote w:type="continuationSeparator" w:id="0">
    <w:p w14:paraId="1C26F440" w14:textId="77777777" w:rsidR="003E5B35" w:rsidRDefault="003E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2D583" w14:textId="77777777" w:rsidR="003E5B35" w:rsidRDefault="003E5B35">
      <w:r>
        <w:separator/>
      </w:r>
    </w:p>
  </w:footnote>
  <w:footnote w:type="continuationSeparator" w:id="0">
    <w:p w14:paraId="21B4BE59" w14:textId="77777777" w:rsidR="003E5B35" w:rsidRDefault="003E5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1861"/>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5B35"/>
    <w:rsid w:val="003E7855"/>
    <w:rsid w:val="003F02ED"/>
    <w:rsid w:val="0040056A"/>
    <w:rsid w:val="0040091C"/>
    <w:rsid w:val="00401BDA"/>
    <w:rsid w:val="004041C2"/>
    <w:rsid w:val="00406D7A"/>
    <w:rsid w:val="004167B3"/>
    <w:rsid w:val="00425072"/>
    <w:rsid w:val="004258BA"/>
    <w:rsid w:val="00430992"/>
    <w:rsid w:val="00443C58"/>
    <w:rsid w:val="0045200D"/>
    <w:rsid w:val="004531C9"/>
    <w:rsid w:val="00454EBB"/>
    <w:rsid w:val="00457917"/>
    <w:rsid w:val="00457D91"/>
    <w:rsid w:val="00460C31"/>
    <w:rsid w:val="004647F3"/>
    <w:rsid w:val="00464E5B"/>
    <w:rsid w:val="004660B1"/>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97061"/>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06C09"/>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5402"/>
    <w:rsid w:val="008729EC"/>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3A3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2CCB"/>
    <w:rsid w:val="00BA4591"/>
    <w:rsid w:val="00BA604D"/>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A4250"/>
    <w:rsid w:val="00CA52B3"/>
    <w:rsid w:val="00CA64C0"/>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181E"/>
    <w:rsid w:val="00E64D89"/>
    <w:rsid w:val="00E6618E"/>
    <w:rsid w:val="00E66845"/>
    <w:rsid w:val="00E67CFE"/>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4DDD"/>
    <w:rsid w:val="00F259A3"/>
    <w:rsid w:val="00F26420"/>
    <w:rsid w:val="00F273C8"/>
    <w:rsid w:val="00F2770B"/>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1657</TotalTime>
  <Pages>4</Pages>
  <Words>1060</Words>
  <Characters>5543</Characters>
  <Application>Microsoft Office Word</Application>
  <DocSecurity>0</DocSecurity>
  <Lines>158</Lines>
  <Paragraphs>130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25</cp:revision>
  <dcterms:created xsi:type="dcterms:W3CDTF">2024-04-24T14:27:00Z</dcterms:created>
  <dcterms:modified xsi:type="dcterms:W3CDTF">2025-02-21T07:33:00Z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